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0E1F3" w14:textId="7DC32C29" w:rsidR="00142AC5" w:rsidRPr="00D20303" w:rsidRDefault="00142AC5" w:rsidP="00142AC5">
      <w:pPr>
        <w:tabs>
          <w:tab w:val="left" w:pos="2268"/>
        </w:tabs>
        <w:rPr>
          <w:rFonts w:ascii="Calibri" w:hAnsi="Calibri" w:cs="Calibri"/>
          <w:color w:val="000000"/>
        </w:rPr>
      </w:pPr>
      <w:r w:rsidRPr="00D20303">
        <w:rPr>
          <w:rFonts w:ascii="Calibri" w:hAnsi="Calibri" w:cs="Calibri"/>
          <w:color w:val="000000"/>
        </w:rPr>
        <w:t xml:space="preserve">Date: </w:t>
      </w:r>
      <w:r w:rsidRPr="00D20303">
        <w:rPr>
          <w:rFonts w:ascii="Calibri" w:hAnsi="Calibri" w:cs="Calibri"/>
          <w:color w:val="000000"/>
        </w:rPr>
        <w:tab/>
      </w:r>
      <w:r w:rsidR="00F37F03">
        <w:rPr>
          <w:rFonts w:ascii="Calibri" w:hAnsi="Calibri" w:cs="Calibri"/>
          <w:color w:val="000000"/>
        </w:rPr>
        <w:t>31</w:t>
      </w:r>
      <w:r w:rsidR="00F37F03" w:rsidRPr="00F37F03">
        <w:rPr>
          <w:rFonts w:ascii="Calibri" w:hAnsi="Calibri" w:cs="Calibri"/>
          <w:color w:val="000000"/>
          <w:vertAlign w:val="superscript"/>
        </w:rPr>
        <w:t>st</w:t>
      </w:r>
      <w:r w:rsidRPr="00D20303">
        <w:rPr>
          <w:rFonts w:ascii="Calibri" w:hAnsi="Calibri" w:cs="Calibri"/>
          <w:color w:val="000000"/>
        </w:rPr>
        <w:t xml:space="preserve"> </w:t>
      </w:r>
      <w:r w:rsidR="00F37F03">
        <w:rPr>
          <w:rFonts w:ascii="Calibri" w:hAnsi="Calibri" w:cs="Calibri"/>
          <w:color w:val="000000"/>
        </w:rPr>
        <w:t>January 2018</w:t>
      </w:r>
    </w:p>
    <w:p w14:paraId="282903D1" w14:textId="77777777" w:rsidR="00142AC5" w:rsidRPr="00D20303" w:rsidRDefault="00142AC5" w:rsidP="00142AC5">
      <w:pPr>
        <w:rPr>
          <w:rFonts w:ascii="Calibri" w:hAnsi="Calibri" w:cs="Calibri"/>
          <w:color w:val="000000"/>
        </w:rPr>
      </w:pPr>
      <w:r w:rsidRPr="00D20303">
        <w:rPr>
          <w:rFonts w:ascii="Calibri" w:hAnsi="Calibri" w:cs="Calibri"/>
          <w:color w:val="000000"/>
        </w:rPr>
        <w:t>On behalf of:</w:t>
      </w:r>
      <w:r w:rsidRPr="00D20303">
        <w:rPr>
          <w:rFonts w:ascii="Calibri" w:hAnsi="Calibri" w:cs="Calibri"/>
          <w:color w:val="000000"/>
        </w:rPr>
        <w:tab/>
      </w:r>
      <w:r w:rsidRPr="00D20303">
        <w:rPr>
          <w:rFonts w:ascii="Calibri" w:hAnsi="Calibri" w:cs="Calibri"/>
          <w:color w:val="000000"/>
        </w:rPr>
        <w:tab/>
      </w:r>
      <w:r w:rsidRPr="00D20303">
        <w:rPr>
          <w:rFonts w:ascii="Calibri" w:hAnsi="Calibri" w:cs="Calibri"/>
        </w:rPr>
        <w:t xml:space="preserve">London Finance &amp; Investment Group P.L.C. </w:t>
      </w:r>
    </w:p>
    <w:p w14:paraId="488428EA" w14:textId="77777777" w:rsidR="00142AC5" w:rsidRPr="00D20303" w:rsidRDefault="00142AC5" w:rsidP="00142AC5">
      <w:pPr>
        <w:tabs>
          <w:tab w:val="left" w:pos="2268"/>
        </w:tabs>
        <w:rPr>
          <w:rFonts w:ascii="Calibri" w:hAnsi="Calibri" w:cs="Calibri"/>
          <w:color w:val="000000"/>
        </w:rPr>
      </w:pPr>
    </w:p>
    <w:p w14:paraId="1122777F" w14:textId="77777777" w:rsidR="00142AC5" w:rsidRPr="00D20303" w:rsidRDefault="00142AC5" w:rsidP="00142AC5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D20303">
        <w:rPr>
          <w:rFonts w:ascii="Calibri" w:hAnsi="Calibri" w:cs="Calibri"/>
          <w:b/>
          <w:color w:val="000000"/>
          <w:sz w:val="32"/>
          <w:szCs w:val="32"/>
        </w:rPr>
        <w:t>LONDON FINANCE &amp; INVESTMENT GROUP P.L.C.</w:t>
      </w:r>
    </w:p>
    <w:p w14:paraId="724EF87C" w14:textId="77777777" w:rsidR="00142AC5" w:rsidRPr="00142AC5" w:rsidRDefault="00142AC5" w:rsidP="00142AC5">
      <w:pPr>
        <w:suppressAutoHyphens/>
        <w:autoSpaceDN w:val="0"/>
        <w:spacing w:line="240" w:lineRule="auto"/>
        <w:jc w:val="center"/>
        <w:textAlignment w:val="baseline"/>
        <w:rPr>
          <w:rFonts w:ascii="Arial" w:eastAsia="Calibri" w:hAnsi="Arial" w:cs="Arial"/>
          <w:b/>
          <w:sz w:val="28"/>
          <w:szCs w:val="28"/>
          <w:lang w:val="en-GB"/>
        </w:rPr>
      </w:pPr>
      <w:r w:rsidRPr="00142AC5">
        <w:rPr>
          <w:rFonts w:ascii="Arial" w:eastAsia="Calibri" w:hAnsi="Arial" w:cs="Arial"/>
          <w:b/>
          <w:sz w:val="28"/>
          <w:szCs w:val="28"/>
          <w:lang w:val="en-GB"/>
        </w:rPr>
        <w:t>Directorate Change</w:t>
      </w:r>
    </w:p>
    <w:p w14:paraId="36E96E7C" w14:textId="77DAC7DF" w:rsidR="00142AC5" w:rsidRPr="00D20303" w:rsidRDefault="00142AC5" w:rsidP="00142AC5">
      <w:pPr>
        <w:rPr>
          <w:rFonts w:ascii="Calibri" w:hAnsi="Calibri" w:cs="Calibri"/>
        </w:rPr>
      </w:pPr>
      <w:r w:rsidRPr="00D20303">
        <w:rPr>
          <w:rFonts w:ascii="Calibri" w:hAnsi="Calibri" w:cs="Calibri"/>
        </w:rPr>
        <w:t xml:space="preserve">London Finance &amp; Investment Group P.L.C. (LSE: LFI, JSE: LNF) is pleased to announce that </w:t>
      </w:r>
      <w:r>
        <w:rPr>
          <w:rFonts w:ascii="Calibri" w:hAnsi="Calibri" w:cs="Calibri"/>
        </w:rPr>
        <w:t xml:space="preserve">Warwick Marshall will be joining the Board with </w:t>
      </w:r>
      <w:r w:rsidR="00070B58">
        <w:rPr>
          <w:rFonts w:ascii="Calibri" w:hAnsi="Calibri" w:cs="Calibri"/>
        </w:rPr>
        <w:t xml:space="preserve">immediate </w:t>
      </w:r>
      <w:r>
        <w:rPr>
          <w:rFonts w:ascii="Calibri" w:hAnsi="Calibri" w:cs="Calibri"/>
        </w:rPr>
        <w:t>effect.</w:t>
      </w:r>
    </w:p>
    <w:p w14:paraId="15FD04C7" w14:textId="77777777" w:rsidR="00FD617B" w:rsidRDefault="00142AC5" w:rsidP="00142AC5">
      <w:pPr>
        <w:spacing w:after="0" w:line="240" w:lineRule="auto"/>
        <w:rPr>
          <w:rFonts w:ascii="Calibri" w:hAnsi="Calibri" w:cs="Calibri"/>
          <w:lang w:val="en-GB"/>
        </w:rPr>
      </w:pPr>
      <w:r w:rsidRPr="00142AC5">
        <w:rPr>
          <w:rFonts w:ascii="Calibri" w:hAnsi="Calibri" w:cs="Calibri"/>
          <w:lang w:val="en-GB"/>
        </w:rPr>
        <w:t xml:space="preserve">Warwick </w:t>
      </w:r>
      <w:r w:rsidR="00FD617B">
        <w:rPr>
          <w:rFonts w:ascii="Calibri" w:hAnsi="Calibri" w:cs="Calibri"/>
          <w:lang w:val="en-GB"/>
        </w:rPr>
        <w:t xml:space="preserve">Hugh </w:t>
      </w:r>
      <w:r w:rsidRPr="00142AC5">
        <w:rPr>
          <w:rFonts w:ascii="Calibri" w:hAnsi="Calibri" w:cs="Calibri"/>
          <w:lang w:val="en-GB"/>
        </w:rPr>
        <w:t xml:space="preserve">Marshall, aged 47, </w:t>
      </w:r>
      <w:r w:rsidR="00FD617B">
        <w:rPr>
          <w:rFonts w:ascii="Calibri" w:hAnsi="Calibri" w:cs="Calibri"/>
          <w:lang w:val="en-GB"/>
        </w:rPr>
        <w:t>is the son of David Marshall, the Company’s Chairman.</w:t>
      </w:r>
    </w:p>
    <w:p w14:paraId="3440699B" w14:textId="77E1EB0B" w:rsidR="00142AC5" w:rsidRPr="00142AC5" w:rsidRDefault="00FD617B" w:rsidP="00142AC5">
      <w:pPr>
        <w:spacing w:after="0" w:line="24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Warwick </w:t>
      </w:r>
      <w:r w:rsidR="00142AC5" w:rsidRPr="00142AC5">
        <w:rPr>
          <w:rFonts w:ascii="Calibri" w:hAnsi="Calibri" w:cs="Calibri"/>
          <w:lang w:val="en-GB"/>
        </w:rPr>
        <w:t xml:space="preserve">was raised and schooled in South Africa, and trained </w:t>
      </w:r>
      <w:r w:rsidR="00070B58">
        <w:rPr>
          <w:rFonts w:ascii="Calibri" w:hAnsi="Calibri" w:cs="Calibri"/>
          <w:lang w:val="en-GB"/>
        </w:rPr>
        <w:t>as an accountan</w:t>
      </w:r>
      <w:r w:rsidR="00E8316A">
        <w:rPr>
          <w:rFonts w:ascii="Calibri" w:hAnsi="Calibri" w:cs="Calibri"/>
          <w:lang w:val="en-GB"/>
        </w:rPr>
        <w:t>t</w:t>
      </w:r>
      <w:r w:rsidR="00070B58">
        <w:rPr>
          <w:rFonts w:ascii="Calibri" w:hAnsi="Calibri" w:cs="Calibri"/>
          <w:lang w:val="en-GB"/>
        </w:rPr>
        <w:t xml:space="preserve"> </w:t>
      </w:r>
      <w:r w:rsidR="00142AC5" w:rsidRPr="00142AC5">
        <w:rPr>
          <w:rFonts w:ascii="Calibri" w:hAnsi="Calibri" w:cs="Calibri"/>
          <w:lang w:val="en-GB"/>
        </w:rPr>
        <w:t>in London</w:t>
      </w:r>
      <w:r w:rsidR="00E8316A">
        <w:rPr>
          <w:rFonts w:ascii="Calibri" w:hAnsi="Calibri" w:cs="Calibri"/>
          <w:lang w:val="en-GB"/>
        </w:rPr>
        <w:t xml:space="preserve"> </w:t>
      </w:r>
      <w:r w:rsidR="00070B58">
        <w:rPr>
          <w:rFonts w:ascii="Calibri" w:hAnsi="Calibri" w:cs="Calibri"/>
          <w:lang w:val="en-GB"/>
        </w:rPr>
        <w:t xml:space="preserve">after </w:t>
      </w:r>
      <w:r w:rsidR="00E8316A">
        <w:rPr>
          <w:rFonts w:ascii="Calibri" w:hAnsi="Calibri" w:cs="Calibri"/>
          <w:lang w:val="en-GB"/>
        </w:rPr>
        <w:t xml:space="preserve">completing </w:t>
      </w:r>
      <w:r w:rsidR="00070B58">
        <w:rPr>
          <w:rFonts w:ascii="Calibri" w:hAnsi="Calibri" w:cs="Calibri"/>
          <w:lang w:val="en-GB"/>
        </w:rPr>
        <w:t>National Service in South Africa</w:t>
      </w:r>
      <w:r w:rsidR="00142AC5" w:rsidRPr="00142AC5">
        <w:rPr>
          <w:rFonts w:ascii="Calibri" w:hAnsi="Calibri" w:cs="Calibri"/>
          <w:lang w:val="en-GB"/>
        </w:rPr>
        <w:t>.  He</w:t>
      </w:r>
      <w:r w:rsidR="00E8316A">
        <w:rPr>
          <w:rFonts w:ascii="Calibri" w:hAnsi="Calibri" w:cs="Calibri"/>
          <w:lang w:val="en-GB"/>
        </w:rPr>
        <w:t xml:space="preserve"> established </w:t>
      </w:r>
      <w:r w:rsidR="00142AC5" w:rsidRPr="00142AC5">
        <w:rPr>
          <w:rFonts w:ascii="Calibri" w:hAnsi="Calibri" w:cs="Calibri"/>
          <w:lang w:val="en-GB"/>
        </w:rPr>
        <w:t xml:space="preserve">the trading division of the </w:t>
      </w:r>
      <w:proofErr w:type="spellStart"/>
      <w:r w:rsidR="00142AC5" w:rsidRPr="00142AC5">
        <w:rPr>
          <w:rFonts w:ascii="Calibri" w:hAnsi="Calibri" w:cs="Calibri"/>
          <w:lang w:val="en-GB"/>
        </w:rPr>
        <w:t>Monteagle</w:t>
      </w:r>
      <w:proofErr w:type="spellEnd"/>
      <w:r w:rsidR="00142AC5" w:rsidRPr="00142AC5">
        <w:rPr>
          <w:rFonts w:ascii="Calibri" w:hAnsi="Calibri" w:cs="Calibri"/>
          <w:lang w:val="en-GB"/>
        </w:rPr>
        <w:t xml:space="preserve"> Group in</w:t>
      </w:r>
      <w:r w:rsidR="00E8316A">
        <w:rPr>
          <w:rFonts w:ascii="Calibri" w:hAnsi="Calibri" w:cs="Calibri"/>
          <w:lang w:val="en-GB"/>
        </w:rPr>
        <w:t xml:space="preserve"> </w:t>
      </w:r>
      <w:r w:rsidR="00142AC5" w:rsidRPr="00142AC5">
        <w:rPr>
          <w:rFonts w:ascii="Calibri" w:hAnsi="Calibri" w:cs="Calibri"/>
          <w:lang w:val="en-GB"/>
        </w:rPr>
        <w:t>1996 initially trading in retailer branded fast moving consumer goods, and subsequently diversifying into metals</w:t>
      </w:r>
      <w:r w:rsidR="00070B58">
        <w:rPr>
          <w:rFonts w:ascii="Calibri" w:hAnsi="Calibri" w:cs="Calibri"/>
          <w:lang w:val="en-GB"/>
        </w:rPr>
        <w:t>,</w:t>
      </w:r>
      <w:r w:rsidR="00142AC5" w:rsidRPr="00142AC5">
        <w:rPr>
          <w:rFonts w:ascii="Calibri" w:hAnsi="Calibri" w:cs="Calibri"/>
          <w:lang w:val="en-GB"/>
        </w:rPr>
        <w:t xml:space="preserve"> minerals</w:t>
      </w:r>
      <w:r w:rsidR="00070B58">
        <w:rPr>
          <w:rFonts w:ascii="Calibri" w:hAnsi="Calibri" w:cs="Calibri"/>
          <w:lang w:val="en-GB"/>
        </w:rPr>
        <w:t xml:space="preserve"> and logistics</w:t>
      </w:r>
      <w:r w:rsidR="00142AC5" w:rsidRPr="00142AC5">
        <w:rPr>
          <w:rFonts w:ascii="Calibri" w:hAnsi="Calibri" w:cs="Calibri"/>
          <w:lang w:val="en-GB"/>
        </w:rPr>
        <w:t xml:space="preserve">.  This profitable division of the </w:t>
      </w:r>
      <w:proofErr w:type="spellStart"/>
      <w:r w:rsidR="00142AC5" w:rsidRPr="00142AC5">
        <w:rPr>
          <w:rFonts w:ascii="Calibri" w:hAnsi="Calibri" w:cs="Calibri"/>
          <w:lang w:val="en-GB"/>
        </w:rPr>
        <w:t>Monteagle</w:t>
      </w:r>
      <w:proofErr w:type="spellEnd"/>
      <w:r w:rsidR="00142AC5" w:rsidRPr="00142AC5">
        <w:rPr>
          <w:rFonts w:ascii="Calibri" w:hAnsi="Calibri" w:cs="Calibri"/>
          <w:lang w:val="en-GB"/>
        </w:rPr>
        <w:t xml:space="preserve"> Group now turns over in excess of US$350 million annually.  He has extensive investment experience in </w:t>
      </w:r>
      <w:r w:rsidR="00070B58">
        <w:rPr>
          <w:rFonts w:ascii="Calibri" w:hAnsi="Calibri" w:cs="Calibri"/>
          <w:lang w:val="en-GB"/>
        </w:rPr>
        <w:t>his</w:t>
      </w:r>
      <w:r w:rsidR="00142AC5" w:rsidRPr="00142AC5">
        <w:rPr>
          <w:rFonts w:ascii="Calibri" w:hAnsi="Calibri" w:cs="Calibri"/>
          <w:lang w:val="en-GB"/>
        </w:rPr>
        <w:t xml:space="preserve"> private capacity</w:t>
      </w:r>
      <w:r w:rsidR="00070B58">
        <w:rPr>
          <w:rFonts w:ascii="Calibri" w:hAnsi="Calibri" w:cs="Calibri"/>
          <w:lang w:val="en-GB"/>
        </w:rPr>
        <w:t xml:space="preserve"> and h</w:t>
      </w:r>
      <w:r w:rsidR="00142AC5" w:rsidRPr="00142AC5">
        <w:rPr>
          <w:rFonts w:ascii="Calibri" w:hAnsi="Calibri" w:cs="Calibri"/>
          <w:lang w:val="en-GB"/>
        </w:rPr>
        <w:t>e now resides in Zug, Switzerland.</w:t>
      </w:r>
    </w:p>
    <w:p w14:paraId="262041FE" w14:textId="77777777" w:rsidR="00142AC5" w:rsidRPr="00142AC5" w:rsidRDefault="00142AC5" w:rsidP="00142AC5">
      <w:pPr>
        <w:spacing w:after="0" w:line="240" w:lineRule="auto"/>
        <w:rPr>
          <w:rFonts w:ascii="Calibri" w:hAnsi="Calibri" w:cs="Calibri"/>
          <w:lang w:val="en-GB"/>
        </w:rPr>
      </w:pPr>
    </w:p>
    <w:p w14:paraId="3E906937" w14:textId="593C2588" w:rsidR="00142AC5" w:rsidRPr="00142AC5" w:rsidRDefault="00142AC5" w:rsidP="00142AC5">
      <w:pPr>
        <w:spacing w:after="0" w:line="24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John Maxwell</w:t>
      </w:r>
      <w:r w:rsidRPr="00142AC5">
        <w:rPr>
          <w:rFonts w:ascii="Calibri" w:hAnsi="Calibri" w:cs="Calibri"/>
          <w:lang w:val="en-GB"/>
        </w:rPr>
        <w:t xml:space="preserve">, chairman of the </w:t>
      </w:r>
      <w:r>
        <w:rPr>
          <w:rFonts w:ascii="Calibri" w:hAnsi="Calibri" w:cs="Calibri"/>
          <w:lang w:val="en-GB"/>
        </w:rPr>
        <w:t xml:space="preserve">Company’s </w:t>
      </w:r>
      <w:r w:rsidRPr="00142AC5">
        <w:rPr>
          <w:rFonts w:ascii="Calibri" w:hAnsi="Calibri" w:cs="Calibri"/>
          <w:lang w:val="en-GB"/>
        </w:rPr>
        <w:t>Nominations Committee, s</w:t>
      </w:r>
      <w:r>
        <w:rPr>
          <w:rFonts w:ascii="Calibri" w:hAnsi="Calibri" w:cs="Calibri"/>
          <w:lang w:val="en-GB"/>
        </w:rPr>
        <w:t>aid “We welcome Warwick to the B</w:t>
      </w:r>
      <w:r w:rsidRPr="00142AC5">
        <w:rPr>
          <w:rFonts w:ascii="Calibri" w:hAnsi="Calibri" w:cs="Calibri"/>
          <w:lang w:val="en-GB"/>
        </w:rPr>
        <w:t>oard.  His substantial business experience will assist in the assessment of the performance of i</w:t>
      </w:r>
      <w:r>
        <w:rPr>
          <w:rFonts w:ascii="Calibri" w:hAnsi="Calibri" w:cs="Calibri"/>
          <w:lang w:val="en-GB"/>
        </w:rPr>
        <w:t>nvestments and will comple</w:t>
      </w:r>
      <w:r w:rsidRPr="00142AC5">
        <w:rPr>
          <w:rFonts w:ascii="Calibri" w:hAnsi="Calibri" w:cs="Calibri"/>
          <w:lang w:val="en-GB"/>
        </w:rPr>
        <w:t xml:space="preserve">ment the skills </w:t>
      </w:r>
      <w:r>
        <w:rPr>
          <w:rFonts w:ascii="Calibri" w:hAnsi="Calibri" w:cs="Calibri"/>
          <w:lang w:val="en-GB"/>
        </w:rPr>
        <w:t xml:space="preserve">and experience </w:t>
      </w:r>
      <w:r w:rsidRPr="00142AC5">
        <w:rPr>
          <w:rFonts w:ascii="Calibri" w:hAnsi="Calibri" w:cs="Calibri"/>
          <w:lang w:val="en-GB"/>
        </w:rPr>
        <w:t>of existing board members.”</w:t>
      </w:r>
    </w:p>
    <w:p w14:paraId="452148CF" w14:textId="77777777" w:rsidR="00142AC5" w:rsidRDefault="00142AC5" w:rsidP="00142AC5">
      <w:pPr>
        <w:spacing w:after="0" w:line="240" w:lineRule="auto"/>
        <w:rPr>
          <w:rFonts w:ascii="Calibri" w:hAnsi="Calibri" w:cs="Calibri"/>
        </w:rPr>
      </w:pPr>
    </w:p>
    <w:p w14:paraId="795A129B" w14:textId="0F88BA19" w:rsidR="009E1BD6" w:rsidRPr="00142AC5" w:rsidRDefault="009E1BD6" w:rsidP="00142AC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United Kingdon</w:t>
      </w:r>
    </w:p>
    <w:p w14:paraId="28F30145" w14:textId="5CD6FCAB" w:rsidR="00F37F03" w:rsidRPr="00070B58" w:rsidRDefault="00F37F03" w:rsidP="00F37F03">
      <w:pPr>
        <w:suppressAutoHyphens/>
        <w:autoSpaceDN w:val="0"/>
        <w:spacing w:line="240" w:lineRule="auto"/>
        <w:textAlignment w:val="baseline"/>
        <w:rPr>
          <w:rFonts w:eastAsia="Calibri" w:cstheme="minorHAnsi"/>
          <w:lang w:val="en-GB"/>
        </w:rPr>
      </w:pPr>
      <w:r w:rsidRPr="00070B58">
        <w:rPr>
          <w:rFonts w:eastAsia="Calibri" w:cstheme="minorHAnsi"/>
          <w:lang w:val="en-GB"/>
        </w:rPr>
        <w:t>31</w:t>
      </w:r>
      <w:r w:rsidRPr="00070B58">
        <w:rPr>
          <w:rFonts w:eastAsia="Calibri" w:cstheme="minorHAnsi"/>
          <w:vertAlign w:val="superscript"/>
          <w:lang w:val="en-GB"/>
        </w:rPr>
        <w:t>st</w:t>
      </w:r>
      <w:r w:rsidRPr="00070B58">
        <w:rPr>
          <w:rFonts w:eastAsia="Calibri" w:cstheme="minorHAnsi"/>
          <w:lang w:val="en-GB"/>
        </w:rPr>
        <w:t xml:space="preserve"> January 2018</w:t>
      </w:r>
    </w:p>
    <w:p w14:paraId="0D848644" w14:textId="77777777" w:rsidR="00F37F03" w:rsidRPr="00070B58" w:rsidRDefault="00F37F03" w:rsidP="00F37F03">
      <w:pPr>
        <w:suppressAutoHyphens/>
        <w:autoSpaceDN w:val="0"/>
        <w:spacing w:line="240" w:lineRule="auto"/>
        <w:textAlignment w:val="baseline"/>
        <w:rPr>
          <w:rStyle w:val="aa"/>
          <w:rFonts w:cstheme="minorHAnsi"/>
        </w:rPr>
      </w:pPr>
    </w:p>
    <w:p w14:paraId="301F9C25" w14:textId="77777777" w:rsidR="00F37F03" w:rsidRPr="00070B58" w:rsidRDefault="00F37F03" w:rsidP="00F37F03">
      <w:pPr>
        <w:suppressAutoHyphens/>
        <w:autoSpaceDN w:val="0"/>
        <w:spacing w:line="240" w:lineRule="auto"/>
        <w:textAlignment w:val="baseline"/>
        <w:rPr>
          <w:rFonts w:eastAsia="Calibri" w:cstheme="minorHAnsi"/>
          <w:lang w:val="en-GB"/>
        </w:rPr>
      </w:pPr>
      <w:r w:rsidRPr="00070B58">
        <w:rPr>
          <w:rStyle w:val="aa"/>
          <w:rFonts w:cstheme="minorHAnsi"/>
        </w:rPr>
        <w:t>The Company confirms there are no further disclosures to be made under rule 9.6.13 of the Listing Rules.</w:t>
      </w:r>
    </w:p>
    <w:p w14:paraId="310EFB62" w14:textId="77777777" w:rsidR="00F37F03" w:rsidRPr="00070B58" w:rsidRDefault="00F37F03" w:rsidP="00070B58">
      <w:pPr>
        <w:rPr>
          <w:rFonts w:cstheme="minorHAnsi"/>
        </w:rPr>
      </w:pPr>
      <w:r w:rsidRPr="00070B58">
        <w:rPr>
          <w:rFonts w:cstheme="minorHAnsi"/>
          <w:lang w:val="en"/>
        </w:rPr>
        <w:t xml:space="preserve">This announcement contains inside information for the purposes of Article 7 of EU Regulation 596/2014. </w:t>
      </w:r>
    </w:p>
    <w:p w14:paraId="63AED6E9" w14:textId="77777777" w:rsidR="00F37F03" w:rsidRPr="00070B58" w:rsidRDefault="00F37F03" w:rsidP="00070B58">
      <w:pPr>
        <w:rPr>
          <w:rFonts w:cstheme="minorHAnsi"/>
          <w:lang w:val="en"/>
        </w:rPr>
      </w:pPr>
      <w:r w:rsidRPr="00070B58">
        <w:rPr>
          <w:rFonts w:cstheme="minorHAnsi"/>
          <w:lang w:val="en"/>
        </w:rPr>
        <w:t>The directors of the Company accept responsibility for the contents of this announcement.</w:t>
      </w:r>
    </w:p>
    <w:p w14:paraId="45779511" w14:textId="77777777" w:rsidR="00F37F03" w:rsidRPr="00070B58" w:rsidRDefault="00F37F03" w:rsidP="00F37F03">
      <w:pPr>
        <w:ind w:left="-709"/>
        <w:rPr>
          <w:rFonts w:cstheme="minorHAnsi"/>
          <w:lang w:val="en"/>
        </w:rPr>
      </w:pPr>
    </w:p>
    <w:p w14:paraId="36BA211E" w14:textId="77777777" w:rsidR="00F37F03" w:rsidRPr="00070B58" w:rsidRDefault="00F37F03" w:rsidP="00070B58">
      <w:pPr>
        <w:rPr>
          <w:rFonts w:cstheme="minorHAnsi"/>
        </w:rPr>
      </w:pPr>
      <w:r w:rsidRPr="00070B58">
        <w:rPr>
          <w:rFonts w:cstheme="minorHAnsi"/>
        </w:rPr>
        <w:t>For further information, please contact:</w:t>
      </w:r>
    </w:p>
    <w:p w14:paraId="05B65D72" w14:textId="77777777" w:rsidR="00F37F03" w:rsidRPr="00070B58" w:rsidRDefault="00F37F03" w:rsidP="00070B58">
      <w:pPr>
        <w:rPr>
          <w:rFonts w:cstheme="minorHAnsi"/>
        </w:rPr>
      </w:pPr>
      <w:r w:rsidRPr="00070B58">
        <w:rPr>
          <w:rFonts w:cstheme="minorHAnsi"/>
          <w:b/>
        </w:rPr>
        <w:t>London Finance &amp; Investment Group P.L.C</w:t>
      </w:r>
      <w:r w:rsidRPr="00070B58">
        <w:rPr>
          <w:rFonts w:cstheme="minorHAnsi"/>
        </w:rPr>
        <w:t>.:              020 7796 9060</w:t>
      </w:r>
    </w:p>
    <w:p w14:paraId="402BA299" w14:textId="77777777" w:rsidR="00F37F03" w:rsidRPr="00070B58" w:rsidRDefault="00F37F03" w:rsidP="00070B58">
      <w:pPr>
        <w:rPr>
          <w:rFonts w:cstheme="minorHAnsi"/>
        </w:rPr>
      </w:pPr>
      <w:r w:rsidRPr="00070B58">
        <w:rPr>
          <w:rFonts w:cstheme="minorHAnsi"/>
        </w:rPr>
        <w:t>(</w:t>
      </w:r>
      <w:r w:rsidRPr="00070B58">
        <w:rPr>
          <w:rFonts w:cstheme="minorHAnsi"/>
          <w:i/>
        </w:rPr>
        <w:t>David Marshall/Edward Beale</w:t>
      </w:r>
      <w:r w:rsidRPr="00070B58">
        <w:rPr>
          <w:rFonts w:cstheme="minorHAnsi"/>
        </w:rPr>
        <w:t>)</w:t>
      </w:r>
    </w:p>
    <w:p w14:paraId="3F31AA82" w14:textId="77777777" w:rsidR="00F37F03" w:rsidRPr="00070B58" w:rsidRDefault="00F37F03" w:rsidP="00070B58">
      <w:pPr>
        <w:rPr>
          <w:rFonts w:cstheme="minorHAnsi"/>
        </w:rPr>
      </w:pPr>
      <w:r w:rsidRPr="00070B58">
        <w:rPr>
          <w:rFonts w:cstheme="minorHAnsi"/>
        </w:rPr>
        <w:t xml:space="preserve">Johannesburg Sponsor:  </w:t>
      </w:r>
    </w:p>
    <w:p w14:paraId="6F671245" w14:textId="12E1CE8E" w:rsidR="00F37F03" w:rsidRPr="00070B58" w:rsidRDefault="00F37F03" w:rsidP="00070B58">
      <w:pPr>
        <w:rPr>
          <w:rFonts w:cstheme="minorHAnsi"/>
        </w:rPr>
      </w:pPr>
      <w:proofErr w:type="spellStart"/>
      <w:r w:rsidRPr="00070B58">
        <w:rPr>
          <w:rFonts w:cstheme="minorHAnsi"/>
          <w:b/>
        </w:rPr>
        <w:t>Sasfin</w:t>
      </w:r>
      <w:proofErr w:type="spellEnd"/>
      <w:r w:rsidRPr="00070B58">
        <w:rPr>
          <w:rFonts w:cstheme="minorHAnsi"/>
          <w:b/>
        </w:rPr>
        <w:t xml:space="preserve"> Capital</w:t>
      </w:r>
      <w:r w:rsidRPr="00070B58">
        <w:rPr>
          <w:rFonts w:cstheme="minorHAnsi"/>
        </w:rPr>
        <w:t xml:space="preserve"> (a </w:t>
      </w:r>
      <w:bookmarkStart w:id="0" w:name="_GoBack"/>
      <w:r w:rsidR="009E1BD6">
        <w:rPr>
          <w:rFonts w:cstheme="minorHAnsi"/>
        </w:rPr>
        <w:t xml:space="preserve">member of the </w:t>
      </w:r>
      <w:proofErr w:type="spellStart"/>
      <w:r w:rsidR="009E1BD6">
        <w:rPr>
          <w:rFonts w:cstheme="minorHAnsi"/>
        </w:rPr>
        <w:t>Sasfin</w:t>
      </w:r>
      <w:proofErr w:type="spellEnd"/>
      <w:r w:rsidR="009E1BD6">
        <w:rPr>
          <w:rFonts w:cstheme="minorHAnsi"/>
        </w:rPr>
        <w:t xml:space="preserve"> group</w:t>
      </w:r>
      <w:bookmarkEnd w:id="0"/>
      <w:r w:rsidRPr="00070B58">
        <w:rPr>
          <w:rFonts w:cstheme="minorHAnsi"/>
        </w:rPr>
        <w:t>)</w:t>
      </w:r>
    </w:p>
    <w:p w14:paraId="6034C11F" w14:textId="77777777" w:rsidR="00AC0AF3" w:rsidRPr="00AC0AF3" w:rsidRDefault="00AC0AF3" w:rsidP="00AC0AF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AC0AF3">
        <w:rPr>
          <w:rFonts w:ascii="Arial" w:eastAsia="Calibri" w:hAnsi="Arial" w:cs="Arial"/>
          <w:sz w:val="20"/>
          <w:szCs w:val="20"/>
        </w:rPr>
        <w:t xml:space="preserve"> </w:t>
      </w:r>
    </w:p>
    <w:p w14:paraId="62E1BD5E" w14:textId="77777777" w:rsidR="00AC0AF3" w:rsidRPr="00AC0AF3" w:rsidRDefault="00AC0AF3" w:rsidP="00AC0AF3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sz w:val="20"/>
          <w:szCs w:val="20"/>
        </w:rPr>
      </w:pPr>
    </w:p>
    <w:p w14:paraId="092AA9B3" w14:textId="77777777" w:rsidR="00AC0AF3" w:rsidRPr="00AC0AF3" w:rsidRDefault="00AC0AF3" w:rsidP="00AC0AF3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sz w:val="20"/>
          <w:szCs w:val="20"/>
        </w:rPr>
      </w:pPr>
    </w:p>
    <w:p w14:paraId="44BCF6BE" w14:textId="77777777" w:rsidR="00AC0AF3" w:rsidRPr="00E02C81" w:rsidRDefault="00AC0AF3" w:rsidP="00AC0AF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</w:rPr>
      </w:pPr>
    </w:p>
    <w:p w14:paraId="2052B223" w14:textId="77777777" w:rsidR="00C778EB" w:rsidRDefault="00C778EB"/>
    <w:sectPr w:rsidR="00C77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464E0"/>
    <w:multiLevelType w:val="hybridMultilevel"/>
    <w:tmpl w:val="1AD24024"/>
    <w:lvl w:ilvl="0" w:tplc="54EA17D8">
      <w:start w:val="46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7D5C"/>
    <w:multiLevelType w:val="hybridMultilevel"/>
    <w:tmpl w:val="072A4B74"/>
    <w:lvl w:ilvl="0" w:tplc="54EA17D8">
      <w:start w:val="460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5F701F"/>
    <w:multiLevelType w:val="hybridMultilevel"/>
    <w:tmpl w:val="3D0C664E"/>
    <w:lvl w:ilvl="0" w:tplc="08EA58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67B07"/>
    <w:multiLevelType w:val="hybridMultilevel"/>
    <w:tmpl w:val="22905678"/>
    <w:lvl w:ilvl="0" w:tplc="54EA17D8">
      <w:start w:val="460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7C"/>
    <w:rsid w:val="00070B58"/>
    <w:rsid w:val="00142AC5"/>
    <w:rsid w:val="001B79E9"/>
    <w:rsid w:val="00206B0F"/>
    <w:rsid w:val="00377D53"/>
    <w:rsid w:val="00502C16"/>
    <w:rsid w:val="00557EB5"/>
    <w:rsid w:val="005D3007"/>
    <w:rsid w:val="00656486"/>
    <w:rsid w:val="00762B74"/>
    <w:rsid w:val="007F3295"/>
    <w:rsid w:val="0086287C"/>
    <w:rsid w:val="009E1BD6"/>
    <w:rsid w:val="00A301D4"/>
    <w:rsid w:val="00A652B5"/>
    <w:rsid w:val="00AC0AF3"/>
    <w:rsid w:val="00B85FA8"/>
    <w:rsid w:val="00C778EB"/>
    <w:rsid w:val="00E8316A"/>
    <w:rsid w:val="00F37F03"/>
    <w:rsid w:val="00F52CE3"/>
    <w:rsid w:val="00F816A0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9B89"/>
  <w15:docId w15:val="{11F2D46D-D76D-4670-88F9-F43482B9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AF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AC5"/>
    <w:pPr>
      <w:ind w:left="720"/>
      <w:contextualSpacing/>
    </w:pPr>
  </w:style>
  <w:style w:type="character" w:customStyle="1" w:styleId="aa">
    <w:name w:val="aa"/>
    <w:basedOn w:val="DefaultParagraphFont"/>
    <w:rsid w:val="00A652B5"/>
  </w:style>
  <w:style w:type="paragraph" w:styleId="BalloonText">
    <w:name w:val="Balloon Text"/>
    <w:basedOn w:val="Normal"/>
    <w:link w:val="BalloonTextChar"/>
    <w:uiPriority w:val="99"/>
    <w:semiHidden/>
    <w:unhideWhenUsed/>
    <w:rsid w:val="0076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SasfinBank Ltd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Venables</dc:creator>
  <cp:lastModifiedBy>Rod Venables</cp:lastModifiedBy>
  <cp:revision>2</cp:revision>
  <cp:lastPrinted>2018-01-25T15:53:00Z</cp:lastPrinted>
  <dcterms:created xsi:type="dcterms:W3CDTF">2018-01-31T08:56:00Z</dcterms:created>
  <dcterms:modified xsi:type="dcterms:W3CDTF">2018-01-31T08:56:00Z</dcterms:modified>
</cp:coreProperties>
</file>